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58" w:rsidRPr="00435058" w:rsidRDefault="00435058" w:rsidP="00435058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en-IN"/>
        </w:rPr>
      </w:pPr>
      <w:r w:rsidRPr="00435058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en-IN"/>
        </w:rPr>
        <w:t>CURRENT OFFERS</w:t>
      </w:r>
    </w:p>
    <w:p w:rsidR="00435058" w:rsidRPr="00435058" w:rsidRDefault="00435058" w:rsidP="00435058">
      <w:pPr>
        <w:shd w:val="clear" w:color="auto" w:fill="FFFFFF"/>
        <w:spacing w:line="240" w:lineRule="auto"/>
        <w:outlineLvl w:val="0"/>
        <w:rPr>
          <w:rFonts w:eastAsia="Times New Roman" w:cstheme="minorHAnsi"/>
          <w:b/>
          <w:bCs/>
          <w:color w:val="333333"/>
          <w:kern w:val="36"/>
          <w:lang w:eastAsia="en-IN"/>
        </w:rPr>
      </w:pPr>
      <w:r w:rsidRPr="00435058">
        <w:rPr>
          <w:rFonts w:eastAsia="Times New Roman" w:cstheme="minorHAnsi"/>
          <w:b/>
          <w:bCs/>
          <w:color w:val="333333"/>
          <w:kern w:val="36"/>
          <w:lang w:eastAsia="en-IN"/>
        </w:rPr>
        <w:t>NO GAP HOLISTIC DENTAL CHECK-UP AND CLEAN With X-Rays* – Private Health Insurance</w:t>
      </w:r>
    </w:p>
    <w:p w:rsidR="00435058" w:rsidRPr="00435058" w:rsidRDefault="00435058" w:rsidP="00435058">
      <w:pPr>
        <w:shd w:val="clear" w:color="auto" w:fill="FFFFFF"/>
        <w:spacing w:line="240" w:lineRule="auto"/>
        <w:outlineLvl w:val="0"/>
        <w:rPr>
          <w:rFonts w:eastAsia="Times New Roman" w:cstheme="minorHAnsi"/>
          <w:b/>
          <w:bCs/>
          <w:color w:val="333333"/>
          <w:kern w:val="36"/>
          <w:lang w:eastAsia="en-IN"/>
        </w:rPr>
      </w:pPr>
      <w:r w:rsidRPr="00435058">
        <w:rPr>
          <w:rFonts w:eastAsia="Times New Roman" w:cstheme="minorHAnsi"/>
          <w:b/>
          <w:bCs/>
          <w:color w:val="333333"/>
          <w:kern w:val="36"/>
          <w:lang w:eastAsia="en-IN"/>
        </w:rPr>
        <w:t>*Terms and Conditions</w:t>
      </w:r>
      <w:r w:rsidRPr="00435058">
        <w:rPr>
          <w:rFonts w:eastAsia="Times New Roman" w:cstheme="minorHAnsi"/>
          <w:b/>
          <w:bCs/>
          <w:color w:val="333333"/>
          <w:kern w:val="36"/>
          <w:lang w:eastAsia="en-IN"/>
        </w:rPr>
        <w:br/>
        <w:t>Offer only available to patients who have private health insurance with ancillary (dental) cover.</w:t>
      </w:r>
      <w:r w:rsidRPr="00435058">
        <w:rPr>
          <w:rFonts w:eastAsia="Times New Roman" w:cstheme="minorHAnsi"/>
          <w:b/>
          <w:bCs/>
          <w:color w:val="333333"/>
          <w:kern w:val="36"/>
          <w:lang w:eastAsia="en-IN"/>
        </w:rPr>
        <w:br/>
      </w:r>
      <w:proofErr w:type="gramStart"/>
      <w:r w:rsidRPr="00435058">
        <w:rPr>
          <w:rFonts w:eastAsia="Times New Roman" w:cstheme="minorHAnsi"/>
          <w:b/>
          <w:bCs/>
          <w:color w:val="333333"/>
          <w:kern w:val="36"/>
          <w:lang w:eastAsia="en-IN"/>
        </w:rPr>
        <w:t>Offer to include; Comprehensive check-up, Scale and Clean or Removal of Plaque, Fluoride treatment, X-rays and OPG.</w:t>
      </w:r>
      <w:proofErr w:type="gramEnd"/>
      <w:r w:rsidRPr="00435058">
        <w:rPr>
          <w:rFonts w:eastAsia="Times New Roman" w:cstheme="minorHAnsi"/>
          <w:b/>
          <w:bCs/>
          <w:color w:val="333333"/>
          <w:kern w:val="36"/>
          <w:lang w:eastAsia="en-IN"/>
        </w:rPr>
        <w:t xml:space="preserve"> The codes will be processed through the patient’s health fund unless one or more of these procedures are deemed unsuitable for the patient based on the Dentists clinical opinion.</w:t>
      </w:r>
      <w:r w:rsidRPr="00435058">
        <w:rPr>
          <w:rFonts w:eastAsia="Times New Roman" w:cstheme="minorHAnsi"/>
          <w:b/>
          <w:bCs/>
          <w:color w:val="333333"/>
          <w:kern w:val="36"/>
          <w:lang w:eastAsia="en-IN"/>
        </w:rPr>
        <w:br/>
        <w:t>The claim will be processed against the annual limit with the health fund.</w:t>
      </w:r>
      <w:r w:rsidRPr="00435058">
        <w:rPr>
          <w:rFonts w:eastAsia="Times New Roman" w:cstheme="minorHAnsi"/>
          <w:b/>
          <w:bCs/>
          <w:color w:val="333333"/>
          <w:kern w:val="36"/>
          <w:lang w:eastAsia="en-IN"/>
        </w:rPr>
        <w:br/>
        <w:t>If any queries/doubts, please consult with your health fund for any specific rules that may apply.</w:t>
      </w:r>
      <w:r w:rsidRPr="00435058">
        <w:rPr>
          <w:rFonts w:eastAsia="Times New Roman" w:cstheme="minorHAnsi"/>
          <w:b/>
          <w:bCs/>
          <w:color w:val="333333"/>
          <w:kern w:val="36"/>
          <w:lang w:eastAsia="en-IN"/>
        </w:rPr>
        <w:br/>
        <w:t>With “participating” health funds, a quotation can also be done prior to commencement of the treatment (not limited to Exam &amp; Clean</w:t>
      </w:r>
      <w:proofErr w:type="gramStart"/>
      <w:r w:rsidRPr="00435058">
        <w:rPr>
          <w:rFonts w:eastAsia="Times New Roman" w:cstheme="minorHAnsi"/>
          <w:b/>
          <w:bCs/>
          <w:color w:val="333333"/>
          <w:kern w:val="36"/>
          <w:lang w:eastAsia="en-IN"/>
        </w:rPr>
        <w:t>)</w:t>
      </w:r>
      <w:proofErr w:type="gramEnd"/>
      <w:r w:rsidRPr="00435058">
        <w:rPr>
          <w:rFonts w:eastAsia="Times New Roman" w:cstheme="minorHAnsi"/>
          <w:b/>
          <w:bCs/>
          <w:color w:val="333333"/>
          <w:kern w:val="36"/>
          <w:lang w:eastAsia="en-IN"/>
        </w:rPr>
        <w:br/>
        <w:t>Offer is subject to appointment availability while promotion is in effect.</w:t>
      </w:r>
      <w:r w:rsidRPr="00435058">
        <w:rPr>
          <w:rFonts w:eastAsia="Times New Roman" w:cstheme="minorHAnsi"/>
          <w:b/>
          <w:bCs/>
          <w:color w:val="333333"/>
          <w:kern w:val="36"/>
          <w:lang w:eastAsia="en-IN"/>
        </w:rPr>
        <w:br/>
        <w:t>Services will only be provided to eligible patients when dental treatment is deemed clinically necessary and appropriate by the treating dentist.</w:t>
      </w:r>
    </w:p>
    <w:p w:rsidR="00435058" w:rsidRPr="00435058" w:rsidRDefault="00435058" w:rsidP="00435058">
      <w:pPr>
        <w:shd w:val="clear" w:color="auto" w:fill="FFFFFF"/>
        <w:spacing w:line="240" w:lineRule="auto"/>
        <w:outlineLvl w:val="0"/>
        <w:rPr>
          <w:rFonts w:eastAsia="Times New Roman" w:cstheme="minorHAnsi"/>
          <w:b/>
          <w:bCs/>
          <w:color w:val="333333"/>
          <w:kern w:val="36"/>
          <w:lang w:eastAsia="en-IN"/>
        </w:rPr>
      </w:pPr>
      <w:r w:rsidRPr="00435058">
        <w:rPr>
          <w:rFonts w:eastAsia="Times New Roman" w:cstheme="minorHAnsi"/>
          <w:b/>
          <w:bCs/>
          <w:color w:val="333333"/>
          <w:kern w:val="36"/>
          <w:lang w:eastAsia="en-IN"/>
        </w:rPr>
        <w:t>PATIENT WITH NO HEALTH FUND COVER</w:t>
      </w:r>
    </w:p>
    <w:p w:rsidR="00435058" w:rsidRPr="00435058" w:rsidRDefault="00435058" w:rsidP="00435058">
      <w:pPr>
        <w:shd w:val="clear" w:color="auto" w:fill="FFFFFF"/>
        <w:spacing w:line="240" w:lineRule="auto"/>
        <w:outlineLvl w:val="0"/>
        <w:rPr>
          <w:rFonts w:eastAsia="Times New Roman" w:cstheme="minorHAnsi"/>
          <w:b/>
          <w:bCs/>
          <w:color w:val="333333"/>
          <w:kern w:val="36"/>
          <w:lang w:eastAsia="en-IN"/>
        </w:rPr>
      </w:pPr>
      <w:r w:rsidRPr="00435058">
        <w:rPr>
          <w:rFonts w:eastAsia="Times New Roman" w:cstheme="minorHAnsi"/>
          <w:b/>
          <w:bCs/>
          <w:color w:val="333333"/>
          <w:kern w:val="36"/>
          <w:lang w:eastAsia="en-IN"/>
        </w:rPr>
        <w:t>$199 for a Comprehensive Check-Up, Scale and Clean or the Removal of Plaque, Fluoride treatment, X-rays and OPG. Unless one or more of these items are deemed unsuitable for the patient at the treating dentists discretion based on initial review and our dentists clinical opinion.</w:t>
      </w:r>
      <w:r w:rsidRPr="00435058">
        <w:rPr>
          <w:rFonts w:eastAsia="Times New Roman" w:cstheme="minorHAnsi"/>
          <w:b/>
          <w:bCs/>
          <w:color w:val="333333"/>
          <w:kern w:val="36"/>
          <w:lang w:eastAsia="en-IN"/>
        </w:rPr>
        <w:br/>
        <w:t>$</w:t>
      </w:r>
      <w:r w:rsidR="008B7969">
        <w:rPr>
          <w:rFonts w:eastAsia="Times New Roman" w:cstheme="minorHAnsi"/>
          <w:b/>
          <w:bCs/>
          <w:color w:val="333333"/>
          <w:kern w:val="36"/>
          <w:lang w:eastAsia="en-IN"/>
        </w:rPr>
        <w:t>9</w:t>
      </w:r>
      <w:bookmarkStart w:id="0" w:name="_GoBack"/>
      <w:bookmarkEnd w:id="0"/>
      <w:r w:rsidRPr="00435058">
        <w:rPr>
          <w:rFonts w:eastAsia="Times New Roman" w:cstheme="minorHAnsi"/>
          <w:b/>
          <w:bCs/>
          <w:color w:val="333333"/>
          <w:kern w:val="36"/>
          <w:lang w:eastAsia="en-IN"/>
        </w:rPr>
        <w:t>9 for Kids aged 12 and under (clean only).</w:t>
      </w:r>
    </w:p>
    <w:p w:rsidR="00435058" w:rsidRPr="00435058" w:rsidRDefault="00435058" w:rsidP="00435058">
      <w:pPr>
        <w:shd w:val="clear" w:color="auto" w:fill="FFFFFF"/>
        <w:spacing w:line="240" w:lineRule="auto"/>
        <w:outlineLvl w:val="0"/>
        <w:rPr>
          <w:rFonts w:eastAsia="Times New Roman" w:cstheme="minorHAnsi"/>
          <w:b/>
          <w:bCs/>
          <w:color w:val="333333"/>
          <w:kern w:val="36"/>
          <w:lang w:eastAsia="en-IN"/>
        </w:rPr>
      </w:pPr>
      <w:r w:rsidRPr="00435058">
        <w:rPr>
          <w:rFonts w:eastAsia="Times New Roman" w:cstheme="minorHAnsi"/>
          <w:b/>
          <w:bCs/>
          <w:color w:val="333333"/>
          <w:kern w:val="36"/>
          <w:lang w:eastAsia="en-IN"/>
        </w:rPr>
        <w:t xml:space="preserve">We are just a phone call away on </w:t>
      </w:r>
      <w:r w:rsidR="008B7969">
        <w:rPr>
          <w:rFonts w:eastAsia="Times New Roman" w:cstheme="minorHAnsi"/>
          <w:b/>
          <w:bCs/>
          <w:color w:val="333333"/>
          <w:kern w:val="36"/>
          <w:lang w:eastAsia="en-IN"/>
        </w:rPr>
        <w:t>9670 0321</w:t>
      </w:r>
      <w:r w:rsidRPr="00435058">
        <w:rPr>
          <w:rFonts w:eastAsia="Times New Roman" w:cstheme="minorHAnsi"/>
          <w:b/>
          <w:bCs/>
          <w:color w:val="333333"/>
          <w:kern w:val="36"/>
          <w:lang w:eastAsia="en-IN"/>
        </w:rPr>
        <w:t>. We also offer online bookings through our website by clicking here.</w:t>
      </w:r>
    </w:p>
    <w:p w:rsidR="008A6301" w:rsidRDefault="008A6301" w:rsidP="00435058"/>
    <w:sectPr w:rsidR="008A6301" w:rsidSect="008A6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5058"/>
    <w:rsid w:val="00435058"/>
    <w:rsid w:val="008A6301"/>
    <w:rsid w:val="008B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301"/>
  </w:style>
  <w:style w:type="paragraph" w:styleId="Heading1">
    <w:name w:val="heading 1"/>
    <w:basedOn w:val="Normal"/>
    <w:link w:val="Heading1Char"/>
    <w:uiPriority w:val="9"/>
    <w:qFormat/>
    <w:rsid w:val="00435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6">
    <w:name w:val="heading 6"/>
    <w:basedOn w:val="Normal"/>
    <w:link w:val="Heading6Char"/>
    <w:uiPriority w:val="9"/>
    <w:qFormat/>
    <w:rsid w:val="0043505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058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6Char">
    <w:name w:val="Heading 6 Char"/>
    <w:basedOn w:val="DefaultParagraphFont"/>
    <w:link w:val="Heading6"/>
    <w:uiPriority w:val="9"/>
    <w:rsid w:val="00435058"/>
    <w:rPr>
      <w:rFonts w:ascii="Times New Roman" w:eastAsia="Times New Roman" w:hAnsi="Times New Roman" w:cs="Times New Roman"/>
      <w:b/>
      <w:bCs/>
      <w:sz w:val="15"/>
      <w:szCs w:val="15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43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925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25538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18556">
                          <w:marLeft w:val="0"/>
                          <w:marRight w:val="0"/>
                          <w:marTop w:val="0"/>
                          <w:marBottom w:val="322"/>
                          <w:divBdr>
                            <w:top w:val="single" w:sz="4" w:space="19" w:color="19447F"/>
                            <w:left w:val="single" w:sz="4" w:space="3" w:color="19447F"/>
                            <w:bottom w:val="single" w:sz="4" w:space="19" w:color="19447F"/>
                            <w:right w:val="single" w:sz="4" w:space="3" w:color="19447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30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96651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single" w:sz="4" w:space="19" w:color="01B5AC"/>
                            <w:left w:val="single" w:sz="4" w:space="3" w:color="01B5AC"/>
                            <w:bottom w:val="single" w:sz="4" w:space="19" w:color="01B5AC"/>
                            <w:right w:val="single" w:sz="4" w:space="3" w:color="01B5A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Office</cp:lastModifiedBy>
  <cp:revision>2</cp:revision>
  <dcterms:created xsi:type="dcterms:W3CDTF">2018-03-06T16:50:00Z</dcterms:created>
  <dcterms:modified xsi:type="dcterms:W3CDTF">2018-03-24T04:02:00Z</dcterms:modified>
</cp:coreProperties>
</file>